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ajorEastAsia" w:hAnsiTheme="majorEastAsia" w:eastAsiaTheme="majorEastAsia" w:cstheme="majorEastAsia"/>
          <w:b/>
          <w:bCs w:val="0"/>
          <w:color w:val="auto"/>
          <w:kern w:val="2"/>
          <w:sz w:val="44"/>
          <w:szCs w:val="44"/>
          <w:lang w:val="en-US" w:eastAsia="zh-CN" w:bidi="ar-SA"/>
        </w:rPr>
      </w:pPr>
      <w:bookmarkStart w:id="0" w:name="downLoadzbwj"/>
      <w:bookmarkEnd w:id="0"/>
      <w:r>
        <w:rPr>
          <w:rFonts w:hint="eastAsia" w:asciiTheme="majorEastAsia" w:hAnsiTheme="majorEastAsia" w:eastAsiaTheme="majorEastAsia" w:cstheme="majorEastAsia"/>
          <w:b/>
          <w:bCs w:val="0"/>
          <w:color w:val="auto"/>
          <w:kern w:val="2"/>
          <w:sz w:val="44"/>
          <w:szCs w:val="44"/>
          <w:lang w:val="en-US" w:eastAsia="zh-CN" w:bidi="ar-SA"/>
        </w:rPr>
        <w:t>大庆市中西医结合医院</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inorAscii" w:hAnsiTheme="minorEastAsia" w:eastAsiaTheme="minorEastAsia" w:cstheme="minorEastAsia"/>
          <w:b/>
          <w:bCs w:val="0"/>
          <w:color w:val="auto"/>
          <w:kern w:val="2"/>
          <w:sz w:val="32"/>
          <w:szCs w:val="32"/>
          <w:lang w:val="en-US" w:eastAsia="zh-CN" w:bidi="ar-SA"/>
        </w:rPr>
      </w:pPr>
      <w:r>
        <w:rPr>
          <w:rFonts w:hint="eastAsia" w:asciiTheme="majorEastAsia" w:hAnsiTheme="majorEastAsia" w:eastAsiaTheme="majorEastAsia" w:cstheme="majorEastAsia"/>
          <w:b/>
          <w:bCs w:val="0"/>
          <w:color w:val="auto"/>
          <w:kern w:val="2"/>
          <w:sz w:val="44"/>
          <w:szCs w:val="44"/>
          <w:lang w:val="en-US" w:eastAsia="zh-CN" w:bidi="ar-SA"/>
        </w:rPr>
        <w:t>口腔CT机采购公告</w:t>
      </w:r>
    </w:p>
    <w:p>
      <w:pPr>
        <w:pStyle w:val="5"/>
        <w:keepNext w:val="0"/>
        <w:keepLines w:val="0"/>
        <w:pageBreakBefore w:val="0"/>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大庆市中西医结合医院对口腔CT机采购项目进行招标采购，欢迎符合条件的有能力的供应商报名参加。</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一、项目名称：大庆市中西医结合医院口腔CT机采购</w:t>
      </w:r>
    </w:p>
    <w:p>
      <w:pPr>
        <w:keepNext w:val="0"/>
        <w:keepLines w:val="0"/>
        <w:pageBreakBefore w:val="0"/>
        <w:numPr>
          <w:ilvl w:val="0"/>
          <w:numId w:val="0"/>
        </w:numPr>
        <w:kinsoku/>
        <w:wordWrap/>
        <w:overflowPunct/>
        <w:topLinePunct w:val="0"/>
        <w:autoSpaceDE/>
        <w:autoSpaceDN/>
        <w:bidi w:val="0"/>
        <w:adjustRightInd/>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二、项目编号：ZXJH202</w:t>
      </w:r>
      <w:r>
        <w:rPr>
          <w:rFonts w:hint="eastAsia" w:asciiTheme="minorAscii" w:hAnsiTheme="minorEastAsia" w:cstheme="minorEastAsia"/>
          <w:b w:val="0"/>
          <w:bCs/>
          <w:color w:val="auto"/>
          <w:kern w:val="2"/>
          <w:sz w:val="32"/>
          <w:szCs w:val="32"/>
          <w:lang w:val="en-US" w:eastAsia="zh-CN" w:bidi="ar-SA"/>
        </w:rPr>
        <w:t>5007B</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三、项目预算：</w:t>
      </w:r>
      <w:r>
        <w:rPr>
          <w:rFonts w:hint="eastAsia" w:asciiTheme="minorAscii" w:hAnsiTheme="minorEastAsia" w:cstheme="minorEastAsia"/>
          <w:b w:val="0"/>
          <w:bCs/>
          <w:color w:val="auto"/>
          <w:kern w:val="2"/>
          <w:sz w:val="32"/>
          <w:szCs w:val="32"/>
          <w:lang w:val="en-US" w:eastAsia="zh-CN" w:bidi="ar-SA"/>
        </w:rPr>
        <w:t>50</w:t>
      </w:r>
      <w:r>
        <w:rPr>
          <w:rFonts w:hint="eastAsia" w:asciiTheme="minorAscii" w:hAnsiTheme="minorEastAsia" w:eastAsiaTheme="minorEastAsia" w:cstheme="minorEastAsia"/>
          <w:b w:val="0"/>
          <w:bCs/>
          <w:color w:val="auto"/>
          <w:kern w:val="2"/>
          <w:sz w:val="32"/>
          <w:szCs w:val="32"/>
          <w:lang w:val="en-US" w:eastAsia="zh-CN" w:bidi="ar-SA"/>
        </w:rPr>
        <w:t>万元。</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四、项目需求：</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3"/>
        <w:gridCol w:w="139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3"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仪器名称</w:t>
            </w:r>
          </w:p>
        </w:tc>
        <w:tc>
          <w:tcPr>
            <w:tcW w:w="1399"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数量</w:t>
            </w:r>
          </w:p>
        </w:tc>
        <w:tc>
          <w:tcPr>
            <w:tcW w:w="2840"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283"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口腔CT机</w:t>
            </w:r>
          </w:p>
        </w:tc>
        <w:tc>
          <w:tcPr>
            <w:tcW w:w="1399"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1台</w:t>
            </w:r>
          </w:p>
        </w:tc>
        <w:tc>
          <w:tcPr>
            <w:tcW w:w="2840"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50万</w:t>
            </w:r>
          </w:p>
        </w:tc>
      </w:tr>
    </w:tbl>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五、交货期：合同签订后</w:t>
      </w:r>
      <w:r>
        <w:rPr>
          <w:rFonts w:hint="eastAsia" w:asciiTheme="minorAscii" w:hAnsiTheme="minorEastAsia" w:cstheme="minorEastAsia"/>
          <w:b w:val="0"/>
          <w:bCs/>
          <w:color w:val="auto"/>
          <w:kern w:val="2"/>
          <w:sz w:val="32"/>
          <w:szCs w:val="32"/>
          <w:lang w:val="en-US" w:eastAsia="zh-CN" w:bidi="ar-SA"/>
        </w:rPr>
        <w:t>30</w:t>
      </w:r>
      <w:r>
        <w:rPr>
          <w:rFonts w:hint="eastAsia" w:asciiTheme="minorAscii" w:hAnsiTheme="minorEastAsia" w:eastAsiaTheme="minorEastAsia" w:cstheme="minorEastAsia"/>
          <w:b w:val="0"/>
          <w:bCs/>
          <w:color w:val="auto"/>
          <w:kern w:val="2"/>
          <w:sz w:val="32"/>
          <w:szCs w:val="32"/>
          <w:lang w:val="en-US" w:eastAsia="zh-CN" w:bidi="ar-SA"/>
        </w:rPr>
        <w:t>日内到货，到货后三日内完成安装调试。</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六、付款方式：设备安装完成，验收合格后，30日内付合同价款的</w:t>
      </w:r>
      <w:r>
        <w:rPr>
          <w:rFonts w:hint="eastAsia" w:asciiTheme="minorAscii" w:hAnsiTheme="minorEastAsia" w:cstheme="minorEastAsia"/>
          <w:b w:val="0"/>
          <w:bCs/>
          <w:color w:val="auto"/>
          <w:kern w:val="2"/>
          <w:sz w:val="32"/>
          <w:szCs w:val="32"/>
          <w:lang w:val="en-US" w:eastAsia="zh-CN" w:bidi="ar-SA"/>
        </w:rPr>
        <w:t>100</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七、质保期</w:t>
      </w:r>
      <w:r>
        <w:rPr>
          <w:rFonts w:hint="eastAsia" w:asciiTheme="minorAscii" w:hAnsiTheme="minorEastAsia" w:cstheme="minorEastAsia"/>
          <w:b w:val="0"/>
          <w:bCs/>
          <w:color w:val="auto"/>
          <w:kern w:val="2"/>
          <w:sz w:val="32"/>
          <w:szCs w:val="32"/>
          <w:lang w:val="en-US" w:eastAsia="zh-CN" w:bidi="ar-SA"/>
        </w:rPr>
        <w:t>：整机质保五</w:t>
      </w:r>
      <w:r>
        <w:rPr>
          <w:rFonts w:hint="eastAsia" w:asciiTheme="minorAscii" w:hAnsiTheme="minorEastAsia" w:eastAsiaTheme="minorEastAsia" w:cstheme="minorEastAsia"/>
          <w:b w:val="0"/>
          <w:bCs/>
          <w:color w:val="auto"/>
          <w:kern w:val="2"/>
          <w:sz w:val="32"/>
          <w:szCs w:val="32"/>
          <w:lang w:val="en-US" w:eastAsia="zh-CN" w:bidi="ar-SA"/>
        </w:rPr>
        <w:t>年。</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八、采购方式：竞争性谈判。</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九、</w:t>
      </w:r>
      <w:r>
        <w:rPr>
          <w:rFonts w:hint="eastAsia" w:asciiTheme="minorAscii" w:hAnsiTheme="minorEastAsia" w:cstheme="minorEastAsia"/>
          <w:b w:val="0"/>
          <w:bCs/>
          <w:color w:val="auto"/>
          <w:kern w:val="2"/>
          <w:sz w:val="32"/>
          <w:szCs w:val="32"/>
          <w:lang w:val="en-US" w:eastAsia="zh-CN" w:bidi="ar-SA"/>
        </w:rPr>
        <w:t>履约保证金</w:t>
      </w:r>
      <w:r>
        <w:rPr>
          <w:rFonts w:hint="eastAsia" w:asciiTheme="minorAscii" w:hAnsiTheme="minorEastAsia" w:eastAsiaTheme="minorEastAsia" w:cstheme="minorEastAsia"/>
          <w:b w:val="0"/>
          <w:bCs/>
          <w:color w:val="auto"/>
          <w:kern w:val="2"/>
          <w:sz w:val="32"/>
          <w:szCs w:val="32"/>
          <w:lang w:val="en-US" w:eastAsia="zh-CN" w:bidi="ar-SA"/>
        </w:rPr>
        <w:t>：收取比例：10%</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说明：1、中标（成交）供应商签订合同前，应向采购人按规定数额提交履约保证金。 2、履约保证金可采用支票、汇票、本票 或者金融 机构、担保机构的保函等非现金形式提交。 3</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采购单位验收合格后无息退还给供应商，签订合同后，若供应商未按合同履约则不予退还。 户 名：大庆市中西医结合医院 账 号：520010122000078707 开户行：大庆农村商业银行股份有限公司大同支行 开户行行号：402265000253</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十、供应商资格条件：</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除符合《中华人民共和国政府采购法》中有关供应商申请取得政府采购资格的相关条件外，还应符合下述资格条件：</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1、提供有效的独立企业法人营业执照。</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2、提供有效的税务登记证。</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3、提供参与本标段投标供应商有效的医疗器械经营许可证或医疗器械经营备案凭证复印件并加盖公章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4、提供本项目需求中所投产品</w:t>
      </w:r>
      <w:r>
        <w:rPr>
          <w:rFonts w:hint="eastAsia" w:asciiTheme="minorAscii" w:hAnsiTheme="minorEastAsia" w:cstheme="minorEastAsia"/>
          <w:b w:val="0"/>
          <w:bCs/>
          <w:color w:val="auto"/>
          <w:kern w:val="2"/>
          <w:sz w:val="32"/>
          <w:szCs w:val="32"/>
          <w:lang w:val="en-US" w:eastAsia="zh-CN" w:bidi="ar-SA"/>
        </w:rPr>
        <w:t>完整、有效</w:t>
      </w:r>
      <w:r>
        <w:rPr>
          <w:rFonts w:hint="eastAsia" w:asciiTheme="minorAscii" w:hAnsiTheme="minorEastAsia" w:eastAsiaTheme="minorEastAsia" w:cstheme="minorEastAsia"/>
          <w:b w:val="0"/>
          <w:bCs/>
          <w:color w:val="auto"/>
          <w:kern w:val="2"/>
          <w:sz w:val="32"/>
          <w:szCs w:val="32"/>
          <w:lang w:val="en-US" w:eastAsia="zh-CN" w:bidi="ar-SA"/>
        </w:rPr>
        <w:t>的医疗器械注册证复印件并加盖公章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5、生产厂家直接参与本项目投标的</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提供有效的医疗器械生产许可证复印件并加盖公章。</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6、</w:t>
      </w:r>
      <w:r>
        <w:rPr>
          <w:rFonts w:hint="eastAsia" w:asciiTheme="minorAscii" w:hAnsiTheme="minorEastAsia" w:eastAsiaTheme="minorEastAsia" w:cstheme="minorEastAsia"/>
          <w:b w:val="0"/>
          <w:bCs/>
          <w:color w:val="auto"/>
          <w:kern w:val="2"/>
          <w:sz w:val="32"/>
          <w:szCs w:val="32"/>
          <w:lang w:val="en-US" w:eastAsia="zh-CN" w:bidi="ar-SA"/>
        </w:rPr>
        <w:t>不接受合作伙伴形式或联合体参与投标。</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7、</w:t>
      </w:r>
      <w:r>
        <w:rPr>
          <w:rFonts w:hint="eastAsia" w:asciiTheme="minorAscii" w:hAnsiTheme="minorEastAsia" w:eastAsiaTheme="minorEastAsia" w:cstheme="minorEastAsia"/>
          <w:b w:val="0"/>
          <w:bCs/>
          <w:color w:val="auto"/>
          <w:kern w:val="2"/>
          <w:sz w:val="32"/>
          <w:szCs w:val="32"/>
          <w:lang w:val="en-US" w:eastAsia="zh-CN" w:bidi="ar-SA"/>
        </w:rPr>
        <w:t>如所投设备属于《节能产品政府采购品目清单》中强制采购产品范围的 （如台式计算机，便携式计算机，平板式微型计算机，激光打印机，针式打印机，液晶显示器，制冷压缩机，空调机组，专用制冷、空调设备，镇流器，空调机，电热水器，普通照明用双端荧光灯，电视设备，视频设备，便器，水嘴等为政府强制采购的产品），供应商应提供国家确定的认证机构出具的、处于有效期之内的节能产品认证证书，否则其投标文件无效；</w:t>
      </w:r>
    </w:p>
    <w:p>
      <w:pPr>
        <w:keepNext w:val="0"/>
        <w:keepLines w:val="0"/>
        <w:pageBreakBefore w:val="0"/>
        <w:widowControl w:val="0"/>
        <w:numPr>
          <w:ilvl w:val="0"/>
          <w:numId w:val="0"/>
        </w:numPr>
        <w:kinsoku/>
        <w:wordWrap/>
        <w:overflowPunct/>
        <w:topLinePunct w:val="0"/>
        <w:autoSpaceDE/>
        <w:autoSpaceDN/>
        <w:bidi w:val="0"/>
        <w:adjustRightInd/>
        <w:spacing w:line="600" w:lineRule="atLeas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十一、投标文件格式：</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（一）标书要求：一本正本、三本副本均加盖公章，装订方式为胶装，密封。</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（二）标书封面须有以下内容:</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1.投标公司全称及正本或副本标识</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2.投标项目名称（和招标公告中的采购项目一致）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 xml:space="preserve">3.投标公司联系人及联系方式    </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4.投标日期</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5.标书内首页应为目录及对应页码（目录中的内容顺序应与投标文件所包含的项目一致）。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6.投标文件包含项目：</w:t>
      </w:r>
    </w:p>
    <w:tbl>
      <w:tblPr>
        <w:tblStyle w:val="8"/>
        <w:tblW w:w="6958" w:type="dxa"/>
        <w:jc w:val="center"/>
        <w:tblInd w:w="0" w:type="dxa"/>
        <w:tblLayout w:type="fixed"/>
        <w:tblCellMar>
          <w:top w:w="0" w:type="dxa"/>
          <w:left w:w="0" w:type="dxa"/>
          <w:bottom w:w="0" w:type="dxa"/>
          <w:right w:w="0" w:type="dxa"/>
        </w:tblCellMar>
      </w:tblPr>
      <w:tblGrid>
        <w:gridCol w:w="757"/>
        <w:gridCol w:w="1633"/>
        <w:gridCol w:w="4568"/>
      </w:tblGrid>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pacing w:line="600" w:lineRule="atLeast"/>
              <w:jc w:val="center"/>
              <w:rPr>
                <w:rFonts w:hint="eastAsia" w:ascii="仿宋" w:hAnsi="仿宋" w:eastAsia="仿宋" w:cs="仿宋"/>
                <w:b/>
                <w:bCs w:val="0"/>
                <w:color w:val="auto"/>
                <w:kern w:val="2"/>
                <w:sz w:val="24"/>
                <w:szCs w:val="24"/>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投标文件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 xml:space="preserve">  包含项目</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w:t>
            </w:r>
          </w:p>
        </w:tc>
        <w:tc>
          <w:tcPr>
            <w:tcW w:w="1633"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生产厂家资质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5</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医疗器械生产许可证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7</w:t>
            </w:r>
          </w:p>
        </w:tc>
        <w:tc>
          <w:tcPr>
            <w:tcW w:w="16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8</w:t>
            </w:r>
          </w:p>
        </w:tc>
        <w:tc>
          <w:tcPr>
            <w:tcW w:w="16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经销商资质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64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9</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10</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11</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医疗器械经营许可证或医疗器械经营备案凭证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80" w:hRule="atLeast"/>
          <w:jc w:val="center"/>
        </w:trPr>
        <w:tc>
          <w:tcPr>
            <w:tcW w:w="75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15</w:t>
            </w:r>
          </w:p>
        </w:tc>
        <w:tc>
          <w:tcPr>
            <w:tcW w:w="16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960" w:lineRule="auto"/>
              <w:ind w:firstLine="241" w:firstLineChars="100"/>
              <w:jc w:val="both"/>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产品资质</w:t>
            </w:r>
          </w:p>
        </w:tc>
        <w:tc>
          <w:tcPr>
            <w:tcW w:w="456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医疗器械注册证</w:t>
            </w:r>
          </w:p>
        </w:tc>
      </w:tr>
      <w:tr>
        <w:tblPrEx>
          <w:tblLayout w:type="fixed"/>
          <w:tblCellMar>
            <w:top w:w="0" w:type="dxa"/>
            <w:left w:w="0" w:type="dxa"/>
            <w:bottom w:w="0" w:type="dxa"/>
            <w:right w:w="0" w:type="dxa"/>
          </w:tblCellMar>
        </w:tblPrEx>
        <w:trPr>
          <w:trHeight w:val="705" w:hRule="atLeast"/>
          <w:jc w:val="center"/>
        </w:trPr>
        <w:tc>
          <w:tcPr>
            <w:tcW w:w="7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产品彩页</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17</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投标报价明细表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18</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技术偏离表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19</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售后服务承诺书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满足主要商务条款的承诺书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21</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三年内无重大经济违法记录承诺函</w:t>
            </w:r>
          </w:p>
        </w:tc>
      </w:tr>
    </w:tbl>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bCs w:val="0"/>
          <w:color w:val="auto"/>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十二、报名须知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（一）报名时间：202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11</w:t>
      </w:r>
      <w:r>
        <w:rPr>
          <w:rFonts w:hint="eastAsia" w:asciiTheme="minorAscii" w:hAnsiTheme="minorEastAsia" w:eastAsiaTheme="minorEastAsia" w:cstheme="minorEastAsia"/>
          <w:b w:val="0"/>
          <w:bCs/>
          <w:color w:val="auto"/>
          <w:kern w:val="2"/>
          <w:sz w:val="32"/>
          <w:szCs w:val="32"/>
          <w:lang w:val="en-US" w:eastAsia="zh-CN" w:bidi="ar-SA"/>
        </w:rPr>
        <w:t>月</w:t>
      </w:r>
      <w:r>
        <w:rPr>
          <w:rFonts w:hint="eastAsia" w:asciiTheme="minorAscii" w:hAnsiTheme="minorEastAsia" w:cstheme="minorEastAsia"/>
          <w:b w:val="0"/>
          <w:bCs/>
          <w:color w:val="auto"/>
          <w:kern w:val="2"/>
          <w:sz w:val="32"/>
          <w:szCs w:val="32"/>
          <w:lang w:val="en-US" w:eastAsia="zh-CN" w:bidi="ar-SA"/>
        </w:rPr>
        <w:t>17</w:t>
      </w:r>
      <w:r>
        <w:rPr>
          <w:rFonts w:hint="eastAsia" w:asciiTheme="minorAscii" w:hAnsiTheme="minorEastAsia" w:eastAsiaTheme="minorEastAsia" w:cstheme="minorEastAsia"/>
          <w:b w:val="0"/>
          <w:bCs/>
          <w:color w:val="auto"/>
          <w:kern w:val="2"/>
          <w:sz w:val="32"/>
          <w:szCs w:val="32"/>
          <w:lang w:val="en-US" w:eastAsia="zh-CN" w:bidi="ar-SA"/>
        </w:rPr>
        <w:t>日8时至202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11</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19</w:t>
      </w:r>
      <w:r>
        <w:rPr>
          <w:rFonts w:hint="eastAsia" w:asciiTheme="minorAscii" w:hAnsiTheme="minorEastAsia" w:eastAsiaTheme="minorEastAsia" w:cstheme="minorEastAsia"/>
          <w:b w:val="0"/>
          <w:bCs/>
          <w:color w:val="auto"/>
          <w:kern w:val="2"/>
          <w:sz w:val="32"/>
          <w:szCs w:val="32"/>
          <w:lang w:val="en-US" w:eastAsia="zh-CN" w:bidi="ar-SA"/>
        </w:rPr>
        <w:t>日16:30时（3个工作日，节假日休息）。</w:t>
      </w:r>
    </w:p>
    <w:p>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（二）报名方式：</w:t>
      </w:r>
      <w:bookmarkStart w:id="1" w:name="_GoBack"/>
      <w:bookmarkEnd w:id="1"/>
    </w:p>
    <w:p>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现场报名：提供投标供应商的企业营业执照副本复印件；医疗器械生产许可证或医疗器械经营许可证;法人身份证复印件;法人授权委托书和委托代理人的身份证原件及复印件</w:t>
      </w:r>
      <w:r>
        <w:rPr>
          <w:rFonts w:hint="eastAsia" w:asciiTheme="minorAscii" w:hAnsiTheme="minorEastAsia" w:cstheme="minorEastAsia"/>
          <w:b w:val="0"/>
          <w:bCs/>
          <w:color w:val="auto"/>
          <w:kern w:val="2"/>
          <w:sz w:val="32"/>
          <w:szCs w:val="32"/>
          <w:lang w:val="en-US" w:eastAsia="zh-CN" w:bidi="ar-SA"/>
        </w:rPr>
        <w:t>，报名完成后，提供具体招标参数。</w:t>
      </w:r>
    </w:p>
    <w:p>
      <w:pPr>
        <w:pStyle w:val="7"/>
        <w:ind w:left="0" w:leftChars="0" w:firstLine="640" w:firstLineChars="20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*第一次</w:t>
      </w:r>
      <w:r>
        <w:rPr>
          <w:rFonts w:hint="eastAsia" w:asciiTheme="minorAscii" w:hAnsiTheme="minorEastAsia" w:cstheme="minorEastAsia"/>
          <w:b w:val="0"/>
          <w:bCs/>
          <w:color w:val="auto"/>
          <w:kern w:val="2"/>
          <w:sz w:val="32"/>
          <w:szCs w:val="32"/>
          <w:lang w:val="en-US" w:eastAsia="zh-CN" w:bidi="ar-SA"/>
        </w:rPr>
        <w:t>、第二次</w:t>
      </w:r>
      <w:r>
        <w:rPr>
          <w:rFonts w:hint="eastAsia" w:asciiTheme="minorAscii" w:hAnsiTheme="minorEastAsia" w:eastAsiaTheme="minorEastAsia" w:cstheme="minorEastAsia"/>
          <w:b w:val="0"/>
          <w:bCs/>
          <w:color w:val="auto"/>
          <w:kern w:val="2"/>
          <w:sz w:val="32"/>
          <w:szCs w:val="32"/>
          <w:lang w:val="en-US" w:eastAsia="zh-CN" w:bidi="ar-SA"/>
        </w:rPr>
        <w:t>公告已进行现场报名的供应商，本次可通过电话报名，其他供应商需现场报名。</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（三）资质审核科室：大庆市中西医结合医院行政楼采购办。</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（四）电话：0459-6750536  联系人：</w:t>
      </w:r>
      <w:r>
        <w:rPr>
          <w:rFonts w:hint="eastAsia" w:asciiTheme="minorAscii" w:hAnsiTheme="minorEastAsia" w:cstheme="minorEastAsia"/>
          <w:b w:val="0"/>
          <w:bCs/>
          <w:color w:val="auto"/>
          <w:kern w:val="2"/>
          <w:sz w:val="32"/>
          <w:szCs w:val="32"/>
          <w:lang w:val="en-US" w:eastAsia="zh-CN" w:bidi="ar-SA"/>
        </w:rPr>
        <w:t>刘女士</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（五）开标地点：大庆市中西医结合医院</w:t>
      </w:r>
      <w:r>
        <w:rPr>
          <w:rFonts w:hint="eastAsia" w:asciiTheme="minorAscii" w:hAnsiTheme="minorEastAsia" w:cstheme="minorEastAsia"/>
          <w:b w:val="0"/>
          <w:bCs/>
          <w:color w:val="auto"/>
          <w:kern w:val="2"/>
          <w:sz w:val="32"/>
          <w:szCs w:val="32"/>
          <w:lang w:val="en-US" w:eastAsia="zh-CN" w:bidi="ar-SA"/>
        </w:rPr>
        <w:t>七楼招标室</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（六）开标时间：另行通知。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 投标代表（法人或法人授权人）请在开标时间前半小时携带身份证到达会场签到（签到时查验身份证件）。</w:t>
      </w:r>
    </w:p>
    <w:p>
      <w:pPr>
        <w:pStyle w:val="2"/>
        <w:keepNext w:val="0"/>
        <w:keepLines w:val="0"/>
        <w:pageBreakBefore w:val="0"/>
        <w:kinsoku/>
        <w:wordWrap/>
        <w:overflowPunct/>
        <w:topLinePunct w:val="0"/>
        <w:autoSpaceDE/>
        <w:autoSpaceDN/>
        <w:bidi w:val="0"/>
        <w:adjustRightInd/>
        <w:spacing w:line="600" w:lineRule="atLeast"/>
        <w:rPr>
          <w:rFonts w:hint="eastAsia" w:asciiTheme="minorEastAsia" w:hAnsiTheme="minorEastAsia" w:cstheme="minorEastAsia"/>
          <w:w w:val="110"/>
          <w:sz w:val="32"/>
          <w:szCs w:val="32"/>
          <w:highlight w:val="none"/>
          <w:lang w:val="en-US" w:eastAsia="zh-CN"/>
        </w:rPr>
      </w:pPr>
      <w:r>
        <w:rPr>
          <w:rFonts w:hint="eastAsia" w:asciiTheme="minorEastAsia" w:hAnsiTheme="minorEastAsia" w:cstheme="minorEastAsia"/>
          <w:w w:val="110"/>
          <w:sz w:val="32"/>
          <w:szCs w:val="32"/>
          <w:highlight w:val="none"/>
          <w:lang w:val="en-US" w:eastAsia="zh-CN"/>
        </w:rPr>
        <w:t>以上内容符合采购要求及流程，同意发布公告。</w:t>
      </w:r>
    </w:p>
    <w:p>
      <w:pPr>
        <w:pStyle w:val="2"/>
        <w:keepNext w:val="0"/>
        <w:keepLines w:val="0"/>
        <w:pageBreakBefore w:val="0"/>
        <w:kinsoku/>
        <w:wordWrap/>
        <w:overflowPunct/>
        <w:topLinePunct w:val="0"/>
        <w:autoSpaceDE/>
        <w:autoSpaceDN/>
        <w:bidi w:val="0"/>
        <w:adjustRightInd/>
        <w:spacing w:line="600" w:lineRule="atLeast"/>
        <w:rPr>
          <w:rFonts w:hint="eastAsia" w:asciiTheme="minorEastAsia" w:hAnsiTheme="minorEastAsia" w:cstheme="minorEastAsia"/>
          <w:w w:val="110"/>
          <w:sz w:val="32"/>
          <w:szCs w:val="32"/>
          <w:highlight w:val="none"/>
          <w:lang w:val="en-US" w:eastAsia="zh-CN"/>
        </w:rPr>
      </w:pPr>
      <w:r>
        <w:rPr>
          <w:rFonts w:hint="eastAsia" w:asciiTheme="minorEastAsia" w:hAnsiTheme="minorEastAsia" w:cstheme="minorEastAsia"/>
          <w:w w:val="110"/>
          <w:sz w:val="32"/>
          <w:szCs w:val="32"/>
          <w:highlight w:val="none"/>
          <w:lang w:val="en-US" w:eastAsia="zh-CN"/>
        </w:rPr>
        <w:t>职能科室长：</w:t>
      </w:r>
    </w:p>
    <w:p>
      <w:pPr>
        <w:pStyle w:val="3"/>
        <w:rPr>
          <w:rFonts w:hint="default" w:asciiTheme="minorEastAsia" w:hAnsiTheme="minorEastAsia" w:eastAsiaTheme="minorEastAsia" w:cstheme="minorEastAsia"/>
          <w:w w:val="110"/>
          <w:kern w:val="2"/>
          <w:sz w:val="32"/>
          <w:szCs w:val="32"/>
          <w:highlight w:val="none"/>
          <w:lang w:val="en-US" w:eastAsia="zh-CN" w:bidi="ar-SA"/>
        </w:rPr>
      </w:pPr>
      <w:r>
        <w:rPr>
          <w:rFonts w:hint="eastAsia" w:asciiTheme="minorEastAsia" w:hAnsiTheme="minorEastAsia" w:eastAsiaTheme="minorEastAsia" w:cstheme="minorEastAsia"/>
          <w:w w:val="110"/>
          <w:kern w:val="2"/>
          <w:sz w:val="32"/>
          <w:szCs w:val="32"/>
          <w:highlight w:val="none"/>
          <w:lang w:val="en-US" w:eastAsia="zh-CN" w:bidi="ar-SA"/>
        </w:rPr>
        <w:t>职能科室分管院长：</w:t>
      </w:r>
    </w:p>
    <w:p>
      <w:pPr>
        <w:pStyle w:val="2"/>
        <w:keepNext w:val="0"/>
        <w:keepLines w:val="0"/>
        <w:pageBreakBefore w:val="0"/>
        <w:kinsoku/>
        <w:wordWrap/>
        <w:overflowPunct/>
        <w:topLinePunct w:val="0"/>
        <w:autoSpaceDE/>
        <w:autoSpaceDN/>
        <w:bidi w:val="0"/>
        <w:adjustRightInd/>
        <w:spacing w:line="600" w:lineRule="atLeast"/>
        <w:rPr>
          <w:rFonts w:hint="default" w:asciiTheme="minorEastAsia" w:hAnsiTheme="minorEastAsia" w:cstheme="minorEastAsia"/>
          <w:w w:val="110"/>
          <w:sz w:val="32"/>
          <w:szCs w:val="32"/>
          <w:highlight w:val="none"/>
          <w:lang w:val="en-US" w:eastAsia="zh-CN"/>
        </w:rPr>
      </w:pPr>
      <w:r>
        <w:rPr>
          <w:rFonts w:hint="eastAsia" w:asciiTheme="minorEastAsia" w:hAnsiTheme="minorEastAsia" w:cstheme="minorEastAsia"/>
          <w:w w:val="110"/>
          <w:sz w:val="32"/>
          <w:szCs w:val="32"/>
          <w:highlight w:val="none"/>
          <w:lang w:val="en-US" w:eastAsia="zh-CN"/>
        </w:rPr>
        <w:t>采购分管院长：</w:t>
      </w:r>
    </w:p>
    <w:p>
      <w:pPr>
        <w:pStyle w:val="2"/>
        <w:keepNext w:val="0"/>
        <w:keepLines w:val="0"/>
        <w:pageBreakBefore w:val="0"/>
        <w:kinsoku/>
        <w:wordWrap/>
        <w:overflowPunct/>
        <w:topLinePunct w:val="0"/>
        <w:autoSpaceDE/>
        <w:autoSpaceDN/>
        <w:bidi w:val="0"/>
        <w:adjustRightInd/>
        <w:spacing w:line="600" w:lineRule="atLeast"/>
        <w:rPr>
          <w:rFonts w:hint="default" w:asciiTheme="minorEastAsia" w:hAnsiTheme="minorEastAsia" w:cstheme="minorEastAsia"/>
          <w:w w:val="110"/>
          <w:sz w:val="32"/>
          <w:szCs w:val="32"/>
          <w:highlight w:val="none"/>
          <w:lang w:val="en-US" w:eastAsia="zh-CN"/>
        </w:rPr>
      </w:pPr>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47ED"/>
    <w:rsid w:val="04343C6C"/>
    <w:rsid w:val="043D5F38"/>
    <w:rsid w:val="063E7ADD"/>
    <w:rsid w:val="06F950AE"/>
    <w:rsid w:val="07C11DAA"/>
    <w:rsid w:val="09720679"/>
    <w:rsid w:val="09CA1049"/>
    <w:rsid w:val="09EA6D11"/>
    <w:rsid w:val="0A1A29CF"/>
    <w:rsid w:val="0C337075"/>
    <w:rsid w:val="0DD11E55"/>
    <w:rsid w:val="0EE06343"/>
    <w:rsid w:val="0F280995"/>
    <w:rsid w:val="116E393C"/>
    <w:rsid w:val="1301672C"/>
    <w:rsid w:val="132929D3"/>
    <w:rsid w:val="14FC1947"/>
    <w:rsid w:val="15075DB8"/>
    <w:rsid w:val="18743839"/>
    <w:rsid w:val="19AE537D"/>
    <w:rsid w:val="1A656E1A"/>
    <w:rsid w:val="1A785531"/>
    <w:rsid w:val="1B3B5802"/>
    <w:rsid w:val="1CC96949"/>
    <w:rsid w:val="1D352178"/>
    <w:rsid w:val="1DB433E6"/>
    <w:rsid w:val="1DCC3151"/>
    <w:rsid w:val="1DF34548"/>
    <w:rsid w:val="20685745"/>
    <w:rsid w:val="23AE29D9"/>
    <w:rsid w:val="25F246C7"/>
    <w:rsid w:val="27F103BB"/>
    <w:rsid w:val="28243169"/>
    <w:rsid w:val="28302DF0"/>
    <w:rsid w:val="292D6186"/>
    <w:rsid w:val="2BF85C10"/>
    <w:rsid w:val="31134239"/>
    <w:rsid w:val="312D6B32"/>
    <w:rsid w:val="3264464F"/>
    <w:rsid w:val="32C648C7"/>
    <w:rsid w:val="3380103D"/>
    <w:rsid w:val="35471769"/>
    <w:rsid w:val="35607BE6"/>
    <w:rsid w:val="37960108"/>
    <w:rsid w:val="388608B4"/>
    <w:rsid w:val="39B97533"/>
    <w:rsid w:val="3AE96DAA"/>
    <w:rsid w:val="3B814FCD"/>
    <w:rsid w:val="3C501B29"/>
    <w:rsid w:val="3C996AAC"/>
    <w:rsid w:val="3FA00A7A"/>
    <w:rsid w:val="3FAA45FC"/>
    <w:rsid w:val="412151D0"/>
    <w:rsid w:val="41956B64"/>
    <w:rsid w:val="442A267A"/>
    <w:rsid w:val="45A17D51"/>
    <w:rsid w:val="46555576"/>
    <w:rsid w:val="480A3D60"/>
    <w:rsid w:val="49C6047D"/>
    <w:rsid w:val="4C2C28D6"/>
    <w:rsid w:val="4E5D0898"/>
    <w:rsid w:val="4E621823"/>
    <w:rsid w:val="4FA3790B"/>
    <w:rsid w:val="50E32B63"/>
    <w:rsid w:val="518513A8"/>
    <w:rsid w:val="52227E5F"/>
    <w:rsid w:val="52325AD5"/>
    <w:rsid w:val="52817E52"/>
    <w:rsid w:val="5487251F"/>
    <w:rsid w:val="552A1D3C"/>
    <w:rsid w:val="561C26A9"/>
    <w:rsid w:val="57690AF3"/>
    <w:rsid w:val="595F7459"/>
    <w:rsid w:val="5D5D11FB"/>
    <w:rsid w:val="5DBE626C"/>
    <w:rsid w:val="5DD31C82"/>
    <w:rsid w:val="5E4E50C5"/>
    <w:rsid w:val="5F7E0C3F"/>
    <w:rsid w:val="5FB7751B"/>
    <w:rsid w:val="602A2E5A"/>
    <w:rsid w:val="60982372"/>
    <w:rsid w:val="61905CDD"/>
    <w:rsid w:val="61F05A43"/>
    <w:rsid w:val="625C2D72"/>
    <w:rsid w:val="63351E33"/>
    <w:rsid w:val="63B31702"/>
    <w:rsid w:val="63F46602"/>
    <w:rsid w:val="643C1D43"/>
    <w:rsid w:val="64AC55F0"/>
    <w:rsid w:val="65C9495B"/>
    <w:rsid w:val="68B92ABC"/>
    <w:rsid w:val="690B20CD"/>
    <w:rsid w:val="693607A6"/>
    <w:rsid w:val="6A413056"/>
    <w:rsid w:val="6C0040BA"/>
    <w:rsid w:val="6C3B296E"/>
    <w:rsid w:val="6D8248B2"/>
    <w:rsid w:val="6D976CF9"/>
    <w:rsid w:val="6DE46687"/>
    <w:rsid w:val="6DE84AAD"/>
    <w:rsid w:val="6E5E6212"/>
    <w:rsid w:val="6E9F1E59"/>
    <w:rsid w:val="6F406721"/>
    <w:rsid w:val="71032ADA"/>
    <w:rsid w:val="716D4019"/>
    <w:rsid w:val="726423E5"/>
    <w:rsid w:val="72795191"/>
    <w:rsid w:val="74F54C4F"/>
    <w:rsid w:val="75B60A01"/>
    <w:rsid w:val="76032658"/>
    <w:rsid w:val="78A06265"/>
    <w:rsid w:val="79785672"/>
    <w:rsid w:val="79B76231"/>
    <w:rsid w:val="7A631830"/>
    <w:rsid w:val="7B5F1796"/>
    <w:rsid w:val="7C1902FB"/>
    <w:rsid w:val="7CCC641F"/>
    <w:rsid w:val="7CF122E3"/>
    <w:rsid w:val="7E330C68"/>
    <w:rsid w:val="7EE74C49"/>
    <w:rsid w:val="7F98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600" w:lineRule="auto"/>
    </w:pPr>
  </w:style>
  <w:style w:type="paragraph" w:styleId="3">
    <w:name w:val="Date"/>
    <w:basedOn w:val="1"/>
    <w:next w:val="1"/>
    <w:qFormat/>
    <w:uiPriority w:val="0"/>
    <w:rPr>
      <w:rFonts w:eastAsia="宋体"/>
      <w:sz w:val="24"/>
      <w:szCs w:val="20"/>
    </w:rPr>
  </w:style>
  <w:style w:type="paragraph" w:styleId="4">
    <w:name w:val="Body Text Indent"/>
    <w:basedOn w:val="1"/>
    <w:unhideWhenUsed/>
    <w:qFormat/>
    <w:uiPriority w:val="99"/>
    <w:pPr>
      <w:spacing w:after="120"/>
      <w:ind w:left="420" w:leftChars="200"/>
    </w:p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w:basedOn w:val="2"/>
    <w:qFormat/>
    <w:uiPriority w:val="0"/>
    <w:pPr>
      <w:ind w:firstLine="420" w:firstLineChars="100"/>
    </w:p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2023-09-08T01:00:00Z</dcterms:created>
  <dc:creator>Administrator</dc:creator>
  <cp:lastModifiedBy>Administrator</cp:lastModifiedBy>
  <cp:lastPrinted>2025-10-24T01:39:00Z</cp:lastPrinted>
  <dcterms:modified xsi:type="dcterms:W3CDTF">2025-11-17T00:20:44Z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